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ind w:left="567" w:firstLine="0"/>
      </w:pP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ind w:left="567" w:firstLine="0"/>
        <w:rPr>
          <w:rStyle w:val="Ninguno"/>
          <w:rFonts w:ascii="Helvetica" w:cs="Helvetica" w:hAnsi="Helvetica" w:eastAsia="Helvetica"/>
          <w:sz w:val="28"/>
          <w:szCs w:val="28"/>
        </w:rPr>
      </w:pPr>
      <w:r>
        <w:rPr>
          <w:rStyle w:val="Ninguno"/>
          <w:rFonts w:ascii="Helvetica" w:hAnsi="Helvetica"/>
          <w:sz w:val="28"/>
          <w:szCs w:val="28"/>
          <w:rtl w:val="0"/>
          <w:lang w:val="es-ES_tradnl"/>
        </w:rPr>
        <w:t xml:space="preserve">Notas al programa. 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ind w:left="567" w:firstLine="0"/>
      </w:pP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left="567" w:firstLine="0"/>
        <w:rPr>
          <w:rStyle w:val="Ninguno"/>
          <w:rFonts w:ascii="Helvetica" w:cs="Helvetica" w:hAnsi="Helvetica" w:eastAsia="Helvetica"/>
          <w:i w:val="1"/>
          <w:iCs w:val="1"/>
          <w:sz w:val="34"/>
          <w:szCs w:val="34"/>
        </w:rPr>
      </w:pPr>
      <w:r>
        <w:rPr>
          <w:rStyle w:val="Ninguno"/>
          <w:rFonts w:ascii="Helvetica" w:hAnsi="Helvetica"/>
          <w:i w:val="1"/>
          <w:iCs w:val="1"/>
          <w:sz w:val="34"/>
          <w:szCs w:val="34"/>
          <w:rtl w:val="0"/>
          <w:lang w:val="es-ES_tradnl"/>
        </w:rPr>
        <w:t>Hus in himile</w:t>
      </w:r>
      <w:r>
        <w:rPr>
          <w:rStyle w:val="Ninguno"/>
          <w:rFonts w:ascii="Helvetica" w:hAnsi="Helvetica"/>
          <w:sz w:val="34"/>
          <w:szCs w:val="34"/>
          <w:rtl w:val="0"/>
          <w:lang w:val="es-ES_tradnl"/>
        </w:rPr>
        <w:t xml:space="preserve">: </w:t>
      </w:r>
      <w:r>
        <w:rPr>
          <w:rStyle w:val="Ninguno"/>
          <w:rFonts w:ascii="Helvetica" w:hAnsi="Helvetica"/>
          <w:i w:val="1"/>
          <w:iCs w:val="1"/>
          <w:sz w:val="34"/>
          <w:szCs w:val="34"/>
          <w:rtl w:val="0"/>
          <w:lang w:val="es-ES_tradnl"/>
        </w:rPr>
        <w:t>Canciones apocal</w:t>
      </w:r>
      <w:r>
        <w:rPr>
          <w:rStyle w:val="Ninguno"/>
          <w:rFonts w:ascii="Helvetica" w:hAnsi="Helvetica" w:hint="default"/>
          <w:i w:val="1"/>
          <w:iCs w:val="1"/>
          <w:sz w:val="34"/>
          <w:szCs w:val="34"/>
          <w:rtl w:val="0"/>
          <w:lang w:val="es-ES_tradnl"/>
        </w:rPr>
        <w:t>í</w:t>
      </w:r>
      <w:r>
        <w:rPr>
          <w:rStyle w:val="Ninguno"/>
          <w:rFonts w:ascii="Helvetica" w:hAnsi="Helvetica"/>
          <w:i w:val="1"/>
          <w:iCs w:val="1"/>
          <w:sz w:val="34"/>
          <w:szCs w:val="34"/>
          <w:rtl w:val="0"/>
          <w:lang w:val="es-ES_tradnl"/>
        </w:rPr>
        <w:t>pticas de los claustros alemanes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left="567" w:firstLine="0"/>
        <w:rPr>
          <w:rStyle w:val="Ninguno"/>
          <w:rFonts w:ascii="Helvetica" w:cs="Helvetica" w:hAnsi="Helvetica" w:eastAsia="Helvetica"/>
          <w:sz w:val="28"/>
          <w:szCs w:val="28"/>
        </w:rPr>
      </w:pPr>
      <w:r>
        <w:rPr>
          <w:rStyle w:val="Ninguno"/>
          <w:rFonts w:ascii="Helvetica" w:hAnsi="Helvetica"/>
          <w:sz w:val="28"/>
          <w:szCs w:val="28"/>
          <w:rtl w:val="0"/>
          <w:lang w:val="es-ES_tradnl"/>
        </w:rPr>
        <w:t>(Siglos IX-XI)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firstLine="0"/>
        <w:rPr>
          <w:rFonts w:ascii="Avenir Book" w:cs="Avenir Book" w:hAnsi="Avenir Book" w:eastAsia="Avenir Book"/>
          <w:sz w:val="18"/>
          <w:szCs w:val="18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88" w:lineRule="auto"/>
        <w:ind w:left="567" w:firstLine="0"/>
        <w:rPr>
          <w:rStyle w:val="Ninguno"/>
          <w:sz w:val="24"/>
          <w:szCs w:val="24"/>
          <w:u w:color="000000"/>
        </w:rPr>
      </w:pPr>
      <w:r>
        <w:rPr>
          <w:rStyle w:val="Ninguno"/>
          <w:sz w:val="24"/>
          <w:szCs w:val="24"/>
          <w:u w:color="000000"/>
          <w:rtl w:val="0"/>
          <w:lang w:val="es-ES_tradnl"/>
        </w:rPr>
        <w:t>Desde los tiempos de la introducci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n del cristianismo en Europa hasta el final del primer milenio, se generalizaron las im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genes apocal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pticas del fin de los tiempos y del juicio final, tanto en los textos como en las artes visuales. Estas poderosas im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genes cristianas, basadas en su mayor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sz w:val="24"/>
          <w:szCs w:val="24"/>
          <w:u w:color="000000"/>
          <w:rtl w:val="0"/>
          <w:lang w:val="es-ES_tradnl"/>
        </w:rPr>
        <w:t xml:space="preserve">a en </w:t>
      </w:r>
      <w:r>
        <w:rPr>
          <w:rStyle w:val="Ninguno"/>
          <w:i w:val="1"/>
          <w:iCs w:val="1"/>
          <w:sz w:val="24"/>
          <w:szCs w:val="24"/>
          <w:u w:color="000000"/>
          <w:rtl w:val="0"/>
          <w:lang w:val="es-ES_tradnl"/>
        </w:rPr>
        <w:t>El libro de las revelaciones</w:t>
      </w:r>
      <w:r>
        <w:rPr>
          <w:rStyle w:val="Ninguno"/>
          <w:sz w:val="24"/>
          <w:szCs w:val="24"/>
          <w:u w:color="000000"/>
          <w:rtl w:val="0"/>
          <w:lang w:val="es-ES_tradnl"/>
        </w:rPr>
        <w:t xml:space="preserve"> de san Juan, guardaban a veces un extraordinario parecido con la descripci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sz w:val="24"/>
          <w:szCs w:val="24"/>
          <w:u w:color="000000"/>
          <w:rtl w:val="0"/>
          <w:lang w:val="pt-PT"/>
        </w:rPr>
        <w:t>n pagano-germ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nica de la destrucci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n del mundo durante la batalla final entre los dioses y los gigantes de la mitolog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a n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sz w:val="24"/>
          <w:szCs w:val="24"/>
          <w:u w:color="000000"/>
          <w:rtl w:val="0"/>
          <w:lang w:val="es-ES_tradnl"/>
        </w:rPr>
        <w:t xml:space="preserve">rdica. Es esta </w:t>
      </w:r>
      <w:r>
        <w:rPr>
          <w:rStyle w:val="Ninguno"/>
          <w:sz w:val="24"/>
          <w:szCs w:val="24"/>
          <w:u w:color="000000"/>
          <w:rtl w:val="0"/>
          <w:lang w:val="it-IT"/>
        </w:rPr>
        <w:t>una tradici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n musical llena de misterio, con una cualidad on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rica especial que incluye descripciones del cielo, pero que a la vez est</w:t>
      </w:r>
      <w:r>
        <w:rPr>
          <w:rStyle w:val="Ninguno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firmemente arraigada en un mundo violento, pues as</w:t>
      </w:r>
      <w:r>
        <w:rPr>
          <w:rStyle w:val="Ninguno"/>
          <w:sz w:val="24"/>
          <w:szCs w:val="24"/>
          <w:u w:color="000000"/>
          <w:rtl w:val="0"/>
          <w:lang w:val="es-ES_tradnl"/>
        </w:rPr>
        <w:t xml:space="preserve">í 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era como se conoc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a. Tambi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n hay dulces promesas de una vida dichosa despu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sz w:val="24"/>
          <w:szCs w:val="24"/>
          <w:u w:color="000000"/>
          <w:rtl w:val="0"/>
          <w:lang w:val="es-ES_tradnl"/>
        </w:rPr>
        <w:t xml:space="preserve">s de la muerte, el fin de la enfermedad y del sufrimiento, e incluso un 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«</w:t>
      </w:r>
      <w:r>
        <w:rPr>
          <w:rStyle w:val="Ninguno"/>
          <w:sz w:val="24"/>
          <w:szCs w:val="24"/>
          <w:u w:color="000000"/>
          <w:rtl w:val="0"/>
          <w:lang w:val="en-US"/>
        </w:rPr>
        <w:t>hus in himile</w:t>
      </w:r>
      <w:r>
        <w:rPr>
          <w:rStyle w:val="Ninguno"/>
          <w:sz w:val="24"/>
          <w:szCs w:val="24"/>
          <w:u w:color="000000"/>
          <w:rtl w:val="0"/>
          <w:lang w:val="es-ES_tradnl"/>
        </w:rPr>
        <w:t xml:space="preserve">» 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(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«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hogar en el cielo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»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).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88" w:lineRule="auto"/>
        <w:ind w:left="567" w:firstLine="0"/>
        <w:rPr>
          <w:rStyle w:val="Ninguno"/>
          <w:sz w:val="24"/>
          <w:szCs w:val="24"/>
          <w:u w:color="000000"/>
        </w:rPr>
      </w:pPr>
      <w:r>
        <w:rPr>
          <w:rStyle w:val="Ninguno"/>
          <w:sz w:val="24"/>
          <w:szCs w:val="24"/>
          <w:u w:color="000000"/>
          <w:rtl w:val="0"/>
          <w:lang w:val="fr-FR"/>
        </w:rPr>
        <w:t xml:space="preserve">En 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esta revisi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sz w:val="24"/>
          <w:szCs w:val="24"/>
          <w:u w:color="000000"/>
          <w:rtl w:val="0"/>
          <w:lang w:val="es-ES_tradnl"/>
        </w:rPr>
        <w:t xml:space="preserve">n del legendario programa y CD </w:t>
      </w:r>
      <w:r>
        <w:rPr>
          <w:rStyle w:val="Ninguno"/>
          <w:i w:val="1"/>
          <w:iCs w:val="1"/>
          <w:sz w:val="24"/>
          <w:szCs w:val="24"/>
          <w:u w:color="000000"/>
          <w:rtl w:val="0"/>
          <w:lang w:val="en-US"/>
        </w:rPr>
        <w:t>Fragments for the End of Time</w:t>
      </w:r>
      <w:r>
        <w:rPr>
          <w:rStyle w:val="Ninguno"/>
          <w:sz w:val="24"/>
          <w:szCs w:val="24"/>
          <w:u w:color="000000"/>
          <w:rtl w:val="0"/>
          <w:lang w:val="es-ES_tradnl"/>
        </w:rPr>
        <w:t xml:space="preserve"> (</w:t>
      </w:r>
      <w:r>
        <w:rPr>
          <w:rStyle w:val="Ninguno"/>
          <w:i w:val="1"/>
          <w:iCs w:val="1"/>
          <w:sz w:val="24"/>
          <w:szCs w:val="24"/>
          <w:u w:color="000000"/>
          <w:rtl w:val="0"/>
          <w:lang w:val="es-ES_tradnl"/>
        </w:rPr>
        <w:t>Fragmentos para el fin de los tiempos</w:t>
      </w:r>
      <w:r>
        <w:rPr>
          <w:rStyle w:val="Ninguno"/>
          <w:sz w:val="24"/>
          <w:szCs w:val="24"/>
          <w:u w:color="000000"/>
          <w:rtl w:val="0"/>
          <w:lang w:val="nl-NL"/>
        </w:rPr>
        <w:t>), Benjamin Bagby y Norbeer Rodenkirchen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, vocalista</w:t>
      </w:r>
      <w:r>
        <w:rPr>
          <w:rStyle w:val="Ninguno"/>
          <w:sz w:val="24"/>
          <w:szCs w:val="24"/>
          <w:u w:color="000000"/>
          <w:rtl w:val="0"/>
          <w:lang w:val="es-ES_tradnl"/>
        </w:rPr>
        <w:t xml:space="preserve"> 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/</w:t>
      </w:r>
      <w:r>
        <w:rPr>
          <w:rStyle w:val="Ninguno"/>
          <w:sz w:val="24"/>
          <w:szCs w:val="24"/>
          <w:u w:color="000000"/>
          <w:rtl w:val="0"/>
          <w:lang w:val="es-ES_tradnl"/>
        </w:rPr>
        <w:t xml:space="preserve"> </w:t>
      </w:r>
      <w:r>
        <w:rPr>
          <w:rStyle w:val="Ninguno"/>
          <w:sz w:val="24"/>
          <w:szCs w:val="24"/>
          <w:u w:color="000000"/>
          <w:rtl w:val="0"/>
          <w:lang w:val="es-ES_tradnl"/>
        </w:rPr>
        <w:t xml:space="preserve">arpista y flautista de Sequentia, respectivamente, se unen a la vocalista Jasmina 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Č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rn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č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i</w:t>
      </w:r>
      <w:r>
        <w:rPr>
          <w:rStyle w:val="Ninguno"/>
          <w:sz w:val="24"/>
          <w:szCs w:val="24"/>
          <w:u w:color="000000"/>
          <w:rtl w:val="0"/>
          <w:lang w:val="es-ES_tradnl"/>
        </w:rPr>
        <w:t xml:space="preserve">č </w:t>
      </w:r>
      <w:r>
        <w:rPr>
          <w:rStyle w:val="Ninguno"/>
          <w:sz w:val="24"/>
          <w:szCs w:val="24"/>
          <w:u w:color="000000"/>
          <w:rtl w:val="0"/>
          <w:lang w:val="es-ES_tradnl"/>
        </w:rPr>
        <w:t xml:space="preserve">y al multinstrumentista Ian Harrison (Ensemble Les Haulz et les Bas) para explorar el mundo musical de estos sorprendentes y poderosos textos de la Europa medieval: </w:t>
      </w:r>
      <w:r>
        <w:rPr>
          <w:rStyle w:val="Ninguno"/>
          <w:i w:val="1"/>
          <w:iCs w:val="1"/>
          <w:sz w:val="24"/>
          <w:szCs w:val="24"/>
          <w:u w:color="000000"/>
          <w:rtl w:val="0"/>
          <w:lang w:val="da-DK"/>
        </w:rPr>
        <w:t>Muspilli</w:t>
      </w:r>
      <w:r>
        <w:rPr>
          <w:rStyle w:val="Ninguno"/>
          <w:sz w:val="24"/>
          <w:szCs w:val="24"/>
          <w:u w:color="000000"/>
          <w:rtl w:val="0"/>
          <w:lang w:val="es-ES_tradnl"/>
        </w:rPr>
        <w:t xml:space="preserve"> en antiguo alto alem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n (el propio nombre podr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a ser un pr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stamo del n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rdico antiguo), un complejo poema que describe la resurrecci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n de los muertos, la batalla de El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as con el anticristo, los trabajos de Sat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n, la trompeta llamando al juicio que nos advierte de la imposibilidad del soborno en esa corte final;  l</w:t>
      </w:r>
      <w:r>
        <w:rPr>
          <w:rStyle w:val="Ninguno"/>
          <w:sz w:val="24"/>
          <w:szCs w:val="24"/>
          <w:u w:color="000000"/>
          <w:rtl w:val="0"/>
          <w:lang w:val="en-US"/>
        </w:rPr>
        <w:t>a profec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sz w:val="24"/>
          <w:szCs w:val="24"/>
          <w:u w:color="000000"/>
          <w:rtl w:val="0"/>
          <w:lang w:val="it-IT"/>
        </w:rPr>
        <w:t>a del d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a del juicio de la Sibila eritrea (texto acr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stico que so</w:t>
      </w:r>
      <w:r>
        <w:rPr>
          <w:rStyle w:val="Ninguno"/>
          <w:sz w:val="24"/>
          <w:szCs w:val="24"/>
          <w:u w:color="000000"/>
          <w:rtl w:val="0"/>
          <w:lang w:val="pt-PT"/>
        </w:rPr>
        <w:t xml:space="preserve">lo sobrevive en </w:t>
      </w:r>
      <w:r>
        <w:rPr>
          <w:rStyle w:val="Ninguno"/>
          <w:i w:val="1"/>
          <w:iCs w:val="1"/>
          <w:sz w:val="24"/>
          <w:szCs w:val="24"/>
          <w:u w:color="000000"/>
          <w:rtl w:val="0"/>
          <w:lang w:val="es-ES_tradnl"/>
        </w:rPr>
        <w:t>La ciudad de Dios</w:t>
      </w:r>
      <w:r>
        <w:rPr>
          <w:rStyle w:val="Ninguno"/>
          <w:sz w:val="24"/>
          <w:szCs w:val="24"/>
          <w:u w:color="000000"/>
          <w:rtl w:val="0"/>
          <w:lang w:val="es-ES_tradnl"/>
        </w:rPr>
        <w:t xml:space="preserve"> de san Agust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n), tal y como se cantaba originalmente en los monasterios de Aquitania pero sin duda tambi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n conocido en tierras alemanas; los versos en alem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n del monje alsaciano Otfrid que aconsejaban sobre c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sz w:val="24"/>
          <w:szCs w:val="24"/>
          <w:u w:color="000000"/>
          <w:rtl w:val="0"/>
          <w:lang w:val="es-ES_tradnl"/>
        </w:rPr>
        <w:t xml:space="preserve">mo prepararse para el 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ú</w:t>
      </w:r>
      <w:r>
        <w:rPr>
          <w:rStyle w:val="Ninguno"/>
          <w:sz w:val="24"/>
          <w:szCs w:val="24"/>
          <w:u w:color="000000"/>
          <w:rtl w:val="0"/>
          <w:lang w:val="it-IT"/>
        </w:rPr>
        <w:t>ltimo d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sz w:val="24"/>
          <w:szCs w:val="24"/>
          <w:u w:color="000000"/>
          <w:rtl w:val="0"/>
          <w:lang w:val="es-ES_tradnl"/>
        </w:rPr>
        <w:t xml:space="preserve">a, cuando el mundo acabase 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«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como un libro cerrado de golpe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»</w:t>
      </w:r>
      <w:r>
        <w:rPr>
          <w:rStyle w:val="Ninguno"/>
          <w:sz w:val="24"/>
          <w:szCs w:val="24"/>
          <w:u w:color="000000"/>
          <w:rtl w:val="0"/>
          <w:lang w:val="es-ES_tradnl"/>
        </w:rPr>
        <w:t xml:space="preserve">; la desgarradora 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«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Profec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a de la vidente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»</w:t>
      </w:r>
      <w:r>
        <w:rPr>
          <w:rStyle w:val="Ninguno"/>
          <w:sz w:val="24"/>
          <w:szCs w:val="24"/>
          <w:u w:color="000000"/>
          <w:rtl w:val="0"/>
          <w:lang w:val="es-ES_tradnl"/>
        </w:rPr>
        <w:t xml:space="preserve">, la 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«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V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ö</w:t>
      </w:r>
      <w:r>
        <w:rPr>
          <w:rStyle w:val="Ninguno"/>
          <w:sz w:val="24"/>
          <w:szCs w:val="24"/>
          <w:u w:color="000000"/>
          <w:rtl w:val="0"/>
          <w:lang w:val="fr-FR"/>
        </w:rPr>
        <w:t>lusp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á»</w:t>
      </w:r>
      <w:r>
        <w:rPr>
          <w:rStyle w:val="Ninguno"/>
          <w:sz w:val="24"/>
          <w:szCs w:val="24"/>
          <w:u w:color="000000"/>
          <w:rtl w:val="0"/>
          <w:lang w:val="fr-FR"/>
        </w:rPr>
        <w:t xml:space="preserve">, de la </w:t>
      </w:r>
      <w:r>
        <w:rPr>
          <w:rStyle w:val="Ninguno"/>
          <w:i w:val="1"/>
          <w:iCs w:val="1"/>
          <w:sz w:val="24"/>
          <w:szCs w:val="24"/>
          <w:u w:color="000000"/>
          <w:rtl w:val="0"/>
          <w:lang w:val="es-ES_tradnl"/>
        </w:rPr>
        <w:t>Edda</w:t>
      </w:r>
      <w:r>
        <w:rPr>
          <w:rStyle w:val="Ninguno"/>
          <w:sz w:val="24"/>
          <w:szCs w:val="24"/>
          <w:u w:color="000000"/>
          <w:rtl w:val="0"/>
          <w:lang w:val="es-ES_tradnl"/>
        </w:rPr>
        <w:t xml:space="preserve"> (el antiguo poemario island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s), una visi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n de la confrontaci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n entre los dioses n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rdicos y los gigantes, el Ragnar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ö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k (batalla final) que cambiar</w:t>
      </w:r>
      <w:r>
        <w:rPr>
          <w:rStyle w:val="Ninguno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Style w:val="Ninguno"/>
          <w:sz w:val="24"/>
          <w:szCs w:val="24"/>
          <w:u w:color="000000"/>
          <w:rtl w:val="0"/>
          <w:lang w:val="pt-PT"/>
        </w:rPr>
        <w:t xml:space="preserve">el mundo por completo. 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88" w:lineRule="auto"/>
        <w:ind w:left="567" w:firstLine="0"/>
        <w:rPr>
          <w:rStyle w:val="Ninguno"/>
          <w:sz w:val="24"/>
          <w:szCs w:val="24"/>
          <w:u w:color="000000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88" w:lineRule="auto"/>
        <w:ind w:left="567" w:firstLine="0"/>
        <w:rPr>
          <w:rStyle w:val="Ninguno"/>
          <w:sz w:val="24"/>
          <w:szCs w:val="24"/>
          <w:u w:color="000000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88" w:lineRule="auto"/>
        <w:ind w:left="567" w:firstLine="0"/>
        <w:rPr>
          <w:rStyle w:val="Ninguno"/>
          <w:sz w:val="24"/>
          <w:szCs w:val="24"/>
          <w:u w:color="000000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88" w:lineRule="auto"/>
        <w:ind w:left="567" w:firstLine="0"/>
        <w:rPr>
          <w:rStyle w:val="Ninguno"/>
          <w:sz w:val="24"/>
          <w:szCs w:val="24"/>
          <w:u w:color="000000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88" w:lineRule="auto"/>
        <w:ind w:left="567" w:firstLine="0"/>
        <w:rPr>
          <w:rStyle w:val="Ninguno"/>
          <w:sz w:val="24"/>
          <w:szCs w:val="24"/>
          <w:u w:color="000000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88" w:lineRule="auto"/>
        <w:ind w:left="567" w:firstLine="0"/>
        <w:rPr>
          <w:rStyle w:val="Ninguno"/>
          <w:sz w:val="24"/>
          <w:szCs w:val="24"/>
          <w:u w:color="000000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88" w:lineRule="auto"/>
        <w:ind w:left="567" w:firstLine="0"/>
        <w:rPr>
          <w:rStyle w:val="Ninguno"/>
          <w:sz w:val="24"/>
          <w:szCs w:val="24"/>
          <w:u w:color="000000"/>
        </w:rPr>
      </w:pPr>
      <w:r>
        <w:rPr>
          <w:rStyle w:val="Ninguno"/>
          <w:sz w:val="24"/>
          <w:szCs w:val="24"/>
          <w:u w:color="000000"/>
          <w:rtl w:val="0"/>
          <w:lang w:val="es-ES_tradnl"/>
        </w:rPr>
        <w:t>Adem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s, tambi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n podremos escuchar secuencias en lat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n, creaciones de Notker de San Gall y otros poetas mon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sz w:val="24"/>
          <w:szCs w:val="24"/>
          <w:u w:color="000000"/>
          <w:rtl w:val="0"/>
          <w:lang w:val="es-ES_tradnl"/>
        </w:rPr>
        <w:t xml:space="preserve">sticos, que describen un mundo fabuloso de 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sz w:val="24"/>
          <w:szCs w:val="24"/>
          <w:u w:color="000000"/>
          <w:rtl w:val="0"/>
          <w:lang w:val="pt-PT"/>
        </w:rPr>
        <w:t>ngeles aterradores</w:t>
      </w:r>
      <w:r>
        <w:rPr>
          <w:rStyle w:val="Ninguno"/>
          <w:sz w:val="24"/>
          <w:szCs w:val="24"/>
          <w:u w:color="000000"/>
          <w:rtl w:val="0"/>
          <w:lang w:val="es-ES_tradnl"/>
        </w:rPr>
        <w:t xml:space="preserve"> y </w:t>
      </w:r>
      <w:r>
        <w:rPr>
          <w:rStyle w:val="Ninguno"/>
          <w:sz w:val="24"/>
          <w:szCs w:val="24"/>
          <w:u w:color="000000"/>
          <w:rtl w:val="0"/>
          <w:lang w:val="it-IT"/>
        </w:rPr>
        <w:t>dragones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, sin olvidarse nunca del poder de la redenci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sz w:val="24"/>
          <w:szCs w:val="24"/>
          <w:u w:color="000000"/>
          <w:rtl w:val="0"/>
          <w:lang w:val="es-ES_tradnl"/>
        </w:rPr>
        <w:t xml:space="preserve">n. 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88" w:lineRule="auto"/>
        <w:ind w:left="567" w:firstLine="0"/>
        <w:rPr>
          <w:rStyle w:val="Ninguno"/>
          <w:sz w:val="26"/>
          <w:szCs w:val="26"/>
          <w:u w:color="000000"/>
        </w:rPr>
      </w:pPr>
      <w:r>
        <w:rPr>
          <w:rStyle w:val="Ninguno"/>
          <w:sz w:val="24"/>
          <w:szCs w:val="24"/>
          <w:u w:color="000000"/>
          <w:rtl w:val="0"/>
          <w:lang w:val="es-ES_tradnl"/>
        </w:rPr>
        <w:t>Todas son canciones de hace mil a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ñ</w:t>
      </w:r>
      <w:r>
        <w:rPr>
          <w:rStyle w:val="Ninguno"/>
          <w:sz w:val="24"/>
          <w:szCs w:val="24"/>
          <w:u w:color="000000"/>
          <w:rtl w:val="0"/>
          <w:lang w:val="pt-PT"/>
        </w:rPr>
        <w:t>os o de m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s antig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ü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edad, cuando los hombres y las mujeres esperaban que el mundo acabara y la funci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n del cantante era prepararles para ello, advertirles, e incluso ofrecerles consuelo.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88" w:lineRule="auto"/>
        <w:ind w:left="567" w:firstLine="0"/>
        <w:rPr>
          <w:rStyle w:val="Ninguno"/>
          <w:sz w:val="26"/>
          <w:szCs w:val="26"/>
          <w:u w:color="000000"/>
        </w:rPr>
      </w:pPr>
      <w:r>
        <w:rPr>
          <w:rStyle w:val="Ninguno"/>
          <w:sz w:val="26"/>
          <w:szCs w:val="26"/>
          <w:u w:color="000000"/>
          <w:rtl w:val="0"/>
          <w:lang w:val="es-ES_tradnl"/>
        </w:rPr>
        <w:t xml:space="preserve">                        ………………………………………………… 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88" w:lineRule="auto"/>
        <w:ind w:left="567" w:firstLine="0"/>
        <w:rPr>
          <w:rStyle w:val="Ninguno"/>
          <w:u w:color="000000"/>
        </w:rPr>
      </w:pPr>
      <w:r>
        <w:rPr>
          <w:rStyle w:val="Ninguno"/>
          <w:u w:color="000000"/>
          <w:rtl w:val="0"/>
          <w:lang w:val="es-ES_tradnl"/>
        </w:rPr>
        <w:t>Los instrumentos utilizados en este concierto incluyen reconstrucciones de arpas germ</w:t>
      </w:r>
      <w:r>
        <w:rPr>
          <w:rStyle w:val="Ninguno"/>
          <w:u w:color="000000"/>
          <w:rtl w:val="0"/>
          <w:lang w:val="es-ES_tradnl"/>
        </w:rPr>
        <w:t>á</w:t>
      </w:r>
      <w:r>
        <w:rPr>
          <w:rStyle w:val="Ninguno"/>
          <w:u w:color="000000"/>
          <w:rtl w:val="0"/>
          <w:lang w:val="es-ES_tradnl"/>
        </w:rPr>
        <w:t>nicas (basadas en los instrumentos del siglo VII de Oberflacht and Trossingen), copias de flautas traveseras, trompas y otros instrumentos de viento.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left="567" w:firstLine="0"/>
        <w:rPr>
          <w:rStyle w:val="Ninguno"/>
          <w:rFonts w:ascii="Helvetica" w:cs="Helvetica" w:hAnsi="Helvetica" w:eastAsia="Helvetica"/>
          <w:sz w:val="22"/>
          <w:szCs w:val="22"/>
        </w:rPr>
      </w:pPr>
      <w:r>
        <w:rPr>
          <w:rStyle w:val="Ninguno"/>
          <w:rFonts w:ascii="Helvetica" w:hAnsi="Helvetica"/>
          <w:sz w:val="22"/>
          <w:szCs w:val="22"/>
          <w:rtl w:val="0"/>
          <w:lang w:val="es-ES_tradnl"/>
        </w:rPr>
        <w:t>Los idiomas cantados incluyen: antiguo alto alem</w:t>
      </w:r>
      <w:r>
        <w:rPr>
          <w:rStyle w:val="Ninguno"/>
          <w:rFonts w:ascii="Helvetica" w:hAnsi="Helvetica" w:hint="default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Helvetica" w:hAnsi="Helvetica"/>
          <w:sz w:val="22"/>
          <w:szCs w:val="22"/>
          <w:rtl w:val="0"/>
          <w:lang w:val="es-ES_tradnl"/>
        </w:rPr>
        <w:t>n, saj</w:t>
      </w:r>
      <w:r>
        <w:rPr>
          <w:rStyle w:val="Ninguno"/>
          <w:rFonts w:ascii="Helvetica" w:hAnsi="Helvetica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Helvetica" w:hAnsi="Helvetica"/>
          <w:sz w:val="22"/>
          <w:szCs w:val="22"/>
          <w:rtl w:val="0"/>
          <w:lang w:val="es-ES_tradnl"/>
        </w:rPr>
        <w:t>n antiguo, island</w:t>
      </w:r>
      <w:r>
        <w:rPr>
          <w:rStyle w:val="Ninguno"/>
          <w:rFonts w:ascii="Helvetica" w:hAnsi="Helvetica" w:hint="default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Helvetica" w:hAnsi="Helvetica"/>
          <w:sz w:val="22"/>
          <w:szCs w:val="22"/>
          <w:rtl w:val="0"/>
          <w:lang w:val="es-ES_tradnl"/>
        </w:rPr>
        <w:t>s antiguo y lat</w:t>
      </w:r>
      <w:r>
        <w:rPr>
          <w:rStyle w:val="Ninguno"/>
          <w:rFonts w:ascii="Helvetica" w:hAnsi="Helvetica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Helvetica" w:hAnsi="Helvetica"/>
          <w:sz w:val="22"/>
          <w:szCs w:val="22"/>
          <w:rtl w:val="0"/>
          <w:lang w:val="es-ES_tradnl"/>
        </w:rPr>
        <w:t>n.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left="567" w:firstLine="0"/>
        <w:rPr>
          <w:rFonts w:ascii="Helvetica" w:cs="Helvetica" w:hAnsi="Helvetica" w:eastAsia="Helvetica"/>
          <w:sz w:val="22"/>
          <w:szCs w:val="22"/>
        </w:rPr>
      </w:pP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left="567" w:firstLine="0"/>
        <w:rPr>
          <w:rStyle w:val="Ninguno"/>
          <w:rFonts w:ascii="Helvetica" w:cs="Helvetica" w:hAnsi="Helvetica" w:eastAsia="Helvetica"/>
          <w:sz w:val="22"/>
          <w:szCs w:val="22"/>
        </w:rPr>
      </w:pPr>
      <w:r>
        <w:rPr>
          <w:rStyle w:val="Ninguno"/>
          <w:rFonts w:ascii="Helvetica" w:hAnsi="Helvetica"/>
          <w:sz w:val="22"/>
          <w:szCs w:val="22"/>
          <w:rtl w:val="0"/>
          <w:lang w:val="es-ES_tradnl"/>
        </w:rPr>
        <w:t>Se proyectar</w:t>
      </w:r>
      <w:r>
        <w:rPr>
          <w:rStyle w:val="Ninguno"/>
          <w:rFonts w:ascii="Helvetica" w:hAnsi="Helvetica" w:hint="default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Helvetica" w:hAnsi="Helvetica"/>
          <w:sz w:val="22"/>
          <w:szCs w:val="22"/>
          <w:rtl w:val="0"/>
          <w:lang w:val="es-ES_tradnl"/>
        </w:rPr>
        <w:t>n subt</w:t>
      </w:r>
      <w:r>
        <w:rPr>
          <w:rStyle w:val="Ninguno"/>
          <w:rFonts w:ascii="Helvetica" w:hAnsi="Helvetica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Helvetica" w:hAnsi="Helvetica"/>
          <w:sz w:val="22"/>
          <w:szCs w:val="22"/>
          <w:rtl w:val="0"/>
          <w:lang w:val="es-ES_tradnl"/>
        </w:rPr>
        <w:t>tulos con la traducci</w:t>
      </w:r>
      <w:r>
        <w:rPr>
          <w:rStyle w:val="Ninguno"/>
          <w:rFonts w:ascii="Helvetica" w:hAnsi="Helvetica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Helvetica" w:hAnsi="Helvetica"/>
          <w:sz w:val="22"/>
          <w:szCs w:val="22"/>
          <w:rtl w:val="0"/>
          <w:lang w:val="es-ES_tradnl"/>
        </w:rPr>
        <w:t>n de todos los textos cantados.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left="567" w:firstLine="0"/>
        <w:rPr>
          <w:rStyle w:val="Ninguno"/>
          <w:rFonts w:ascii="Helvetica" w:cs="Helvetica" w:hAnsi="Helvetica" w:eastAsia="Helvetica"/>
          <w:sz w:val="22"/>
          <w:szCs w:val="22"/>
        </w:rPr>
      </w:pPr>
      <w:r>
        <w:rPr>
          <w:rStyle w:val="Ninguno"/>
          <w:rFonts w:ascii="Helvetica" w:hAnsi="Helvetica"/>
          <w:sz w:val="22"/>
          <w:szCs w:val="22"/>
          <w:rtl w:val="0"/>
          <w:lang w:val="es-ES_tradnl"/>
        </w:rPr>
        <w:t xml:space="preserve">                            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left="567" w:firstLine="0"/>
        <w:rPr>
          <w:rStyle w:val="Ninguno"/>
          <w:rFonts w:ascii="Helvetica" w:cs="Helvetica" w:hAnsi="Helvetica" w:eastAsia="Helvetica"/>
        </w:rPr>
      </w:pPr>
      <w:r>
        <w:rPr>
          <w:rStyle w:val="Ninguno"/>
          <w:rFonts w:ascii="Helvetica" w:hAnsi="Helvetica"/>
          <w:sz w:val="22"/>
          <w:szCs w:val="22"/>
          <w:rtl w:val="0"/>
          <w:lang w:val="es-ES_tradnl"/>
        </w:rPr>
        <w:t xml:space="preserve">                                </w:t>
      </w:r>
      <w:r>
        <w:rPr>
          <w:rStyle w:val="Ninguno"/>
          <w:rFonts w:ascii="Helvetica" w:hAnsi="Helvetica"/>
          <w:rtl w:val="0"/>
          <w:lang w:val="es-ES_tradnl"/>
        </w:rPr>
        <w:t>Duraci</w:t>
      </w:r>
      <w:r>
        <w:rPr>
          <w:rStyle w:val="Ninguno"/>
          <w:rFonts w:ascii="Helvetica" w:hAnsi="Helvetica" w:hint="default"/>
          <w:rtl w:val="0"/>
          <w:lang w:val="es-ES_tradnl"/>
        </w:rPr>
        <w:t>ó</w:t>
      </w:r>
      <w:r>
        <w:rPr>
          <w:rStyle w:val="Ninguno"/>
          <w:rFonts w:ascii="Helvetica" w:hAnsi="Helvetica"/>
          <w:rtl w:val="0"/>
          <w:lang w:val="es-ES_tradnl"/>
        </w:rPr>
        <w:t>n: aproximada: 75-80 minutos, sin intermedio.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left="567" w:firstLine="0"/>
        <w:rPr>
          <w:rFonts w:ascii="Helvetica" w:cs="Helvetica" w:hAnsi="Helvetica" w:eastAsia="Helvetica"/>
          <w:sz w:val="22"/>
          <w:szCs w:val="22"/>
        </w:rPr>
      </w:pP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left="567" w:firstLine="0"/>
      </w:pPr>
      <w:r>
        <w:rPr>
          <w:rFonts w:ascii="Helvetica" w:cs="Helvetica" w:hAnsi="Helvetica" w:eastAsia="Helvetica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Avenir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