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rPr>
          <w:rStyle w:val="Ninguno"/>
          <w:rFonts w:ascii="Helvetica" w:cs="Helvetica" w:hAnsi="Helvetica" w:eastAsia="Helvetica"/>
          <w:sz w:val="36"/>
          <w:szCs w:val="36"/>
        </w:rPr>
      </w:pPr>
      <w:r>
        <w:rPr>
          <w:rtl w:val="0"/>
          <w:lang w:val="es-ES_tradnl"/>
        </w:rPr>
        <w:t xml:space="preserve">                                                   </w:t>
      </w:r>
      <w:r>
        <w:rPr>
          <w:rStyle w:val="Ninguno"/>
          <w:rFonts w:ascii="Helvetica" w:hAnsi="Helvetica"/>
          <w:sz w:val="36"/>
          <w:szCs w:val="36"/>
          <w:rtl w:val="0"/>
          <w:lang w:val="es-ES_tradnl"/>
        </w:rPr>
        <w:t>Exilios</w:t>
      </w:r>
    </w:p>
    <w:p>
      <w:pPr>
        <w:pStyle w:val="Normal.0"/>
        <w:spacing w:line="360" w:lineRule="auto"/>
        <w:rPr>
          <w:rFonts w:ascii="Calibri" w:cs="Calibri" w:hAnsi="Calibri" w:eastAsia="Calibri"/>
          <w:sz w:val="24"/>
          <w:szCs w:val="24"/>
        </w:rPr>
      </w:pPr>
    </w:p>
    <w:p>
      <w:pPr>
        <w:pStyle w:val="Normal.0"/>
        <w:spacing w:line="288" w:lineRule="auto"/>
        <w:ind w:firstLine="708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En 1594, John Dowland solicit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un puesto de laudista en la corte inglesa, vacante por la muerte del insigne John Johnson, pero su petici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fue desestimada. Seg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el compositor, el rechazo se debi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su conversi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al catolicismo durante los 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os que hab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pasado en Francia a principios de la 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cada anterior, aunque lo cierto es que el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sico fue muy apreciado en los c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rculos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 ilustrados de la Inglaterra isabelina y sus publicaciones alcanzaron enorme difusi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en el 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s. Viaj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luego Dowland por Italia (donde se vio envuelto en un complot papista, del que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l siempre se declar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inocente, afirmando repetidamente su lealtad a la reina) y trabaj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durante ocho 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os para el rey Cristian IV de Dinamarca. No ser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hasta 1612 (reinando ya Jacobo I) cuando Dowland lograr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el puesto de laudista real que tanto hab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perseguido.</w:t>
      </w:r>
    </w:p>
    <w:p>
      <w:pPr>
        <w:pStyle w:val="Normal.0"/>
        <w:spacing w:line="288" w:lineRule="auto"/>
        <w:ind w:firstLine="708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Con independencia de hasta qu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é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punto afect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realmente en el caso de Dowland, el prejuicio religioso condicion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la vida y la obra de muchos grandes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sicos de la Inglaterra isabelina. Algunos, como Richard Dering y Peter Philips, prefirieron exiliarse a los 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ses Bajos. Otros, como William Byrd, escogieron el exilio interior y permanecieron en Inglaterra, sobrellevando los problemas que su fe les ocasionaba de la forma en que cada cual pudo hacerlo. Byrd no s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lo mantuvo sus puestos oficiales, sino que obtuvo importantes privilegios de la Corona, aunque no por ello dejara de componer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sica para las ceremonias clandestinas de las comunidades cat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licas.</w:t>
      </w:r>
    </w:p>
    <w:p>
      <w:pPr>
        <w:pStyle w:val="Normal.0"/>
        <w:spacing w:line="288" w:lineRule="auto"/>
        <w:ind w:firstLine="708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Este concierto de Stile Antico, que recoge casi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ntegro su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ltimo trabajo discogr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fico, pretende un acercamiento a los sentimientos de angustia vital, ansiedad y desesperaci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que muchos de estos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sicos experimentaron a causa de los conflictos religiosos. Como se trata de representar a la comunidad cat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lica del Reino Unido, la mayor parte de las obras est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en lat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n. Las dos canciones de Dowland, habitualmente conocidas en versiones con acompa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amiento de la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d y aqu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cantadas a cuatro voces, son la excepci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n. Pero la melancol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de su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sica se ajusta a la perfecci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al tono dominante del programa.</w:t>
      </w:r>
    </w:p>
    <w:p>
      <w:pPr>
        <w:pStyle w:val="Normal.0"/>
        <w:spacing w:line="288" w:lineRule="auto"/>
        <w:ind w:firstLine="708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Estil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sticamente, la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sica es muy diversa, pues, junto a la gran polifon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imitativa que representan las obras de Tallis, Byrd, White o De Monte, las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sicas de Dowland, Dering o Philips oponen un estilo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 avanzado, casi protobarroco. Stile Antico juega tambi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é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la baza del contraste: al lado de la melancol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dowlandiana, las festivas ant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fonas marianas de Philips. Y,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 all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, la nostalgia del cautiverio jud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o en el conocido motete del flamenco De Monte y, sobre todo, las impresionantes </w:t>
      </w:r>
      <w:r>
        <w:rPr>
          <w:rStyle w:val="Ninguno"/>
          <w:rFonts w:ascii="Helvetica" w:hAnsi="Helvetica"/>
          <w:i w:val="1"/>
          <w:iCs w:val="1"/>
          <w:sz w:val="24"/>
          <w:szCs w:val="24"/>
          <w:rtl w:val="0"/>
          <w:lang w:val="es-ES_tradnl"/>
        </w:rPr>
        <w:t>Lamentations a 5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 de Robert White, una de las obras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 geniales de la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sica coral inglesa del siglo </w:t>
      </w:r>
      <w:r>
        <w:rPr>
          <w:rStyle w:val="Ninguno"/>
          <w:rFonts w:ascii="Helvetica" w:hAnsi="Helvetica"/>
          <w:smallCaps w:val="1"/>
          <w:sz w:val="24"/>
          <w:szCs w:val="24"/>
          <w:rtl w:val="0"/>
          <w:lang w:val="es-ES_tradnl"/>
        </w:rPr>
        <w:t>xvi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. En una copia de </w:t>
      </w:r>
    </w:p>
    <w:p>
      <w:pPr>
        <w:pStyle w:val="Normal.0"/>
        <w:spacing w:line="288" w:lineRule="auto"/>
        <w:ind w:firstLine="7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88" w:lineRule="auto"/>
        <w:ind w:firstLine="7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88" w:lineRule="auto"/>
        <w:ind w:firstLine="7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88" w:lineRule="auto"/>
        <w:ind w:firstLine="7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88" w:lineRule="auto"/>
        <w:ind w:firstLine="708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88" w:lineRule="auto"/>
        <w:ind w:firstLine="708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ella, su propietario, Robert Dow, escribi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 xml:space="preserve">: 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«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Ni siquiera las palabras del sombr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o profeta suenan tan tristes como la triste m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sica de mi compositor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»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.</w:t>
      </w:r>
    </w:p>
    <w:p>
      <w:pPr>
        <w:pStyle w:val="Normal.0"/>
        <w:spacing w:line="288" w:lineRule="auto"/>
        <w:jc w:val="right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line="288" w:lineRule="auto"/>
        <w:jc w:val="right"/>
        <w:rPr>
          <w:rStyle w:val="Ninguno"/>
          <w:rFonts w:ascii="Helvetica" w:cs="Helvetica" w:hAnsi="Helvetica" w:eastAsia="Helvetica"/>
          <w:sz w:val="24"/>
          <w:szCs w:val="24"/>
        </w:rPr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Pablo J. Vay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</w:t>
      </w:r>
    </w:p>
    <w:p>
      <w:pPr>
        <w:pStyle w:val="Normal.0"/>
        <w:spacing w:line="288" w:lineRule="auto"/>
        <w:jc w:val="right"/>
      </w:pP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Cortes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a del Centro Nacional de Difusi</w:t>
      </w:r>
      <w:r>
        <w:rPr>
          <w:rStyle w:val="Ninguno"/>
          <w:rFonts w:ascii="Helvetica" w:hAnsi="Helvetica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Helvetica" w:hAnsi="Helvetica"/>
          <w:sz w:val="24"/>
          <w:szCs w:val="24"/>
          <w:rtl w:val="0"/>
          <w:lang w:val="es-ES_tradnl"/>
        </w:rPr>
        <w:t>n Musical.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